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Головне питання: чи потрібен «повний набір» балів БПР за 2025 рік, адже нові правила діють лише пів року, і з якого періоду вони враховуються?</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Передусім – про кількість балів БПР, яку мають декларувати працівники за рік, тобто й у 2025 році. Професіонали у сфері охорони здоров’я (лікарі, фармацевти, професіонали з вищою немедичною освітою тощо) зобов’язані здобути 50 балів, фахівці (медичні сестри, асистенти фармацевтів, фахівці з немедичною освітою та інші) – 30 балів. Бали за 2025 рік враховуватимуться як ті, що були набрані після липневого наказу, так і ті, що працівник набрав до цієї дати.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Важливо врахувати, що кількість балів БПР за один вид заходу неформальної або </w:t>
      </w:r>
      <w:proofErr w:type="spellStart"/>
      <w:r>
        <w:rPr>
          <w:rFonts w:ascii="Arial" w:hAnsi="Arial" w:cs="Arial"/>
          <w:color w:val="000704"/>
          <w:sz w:val="27"/>
          <w:szCs w:val="27"/>
        </w:rPr>
        <w:t>інформальної</w:t>
      </w:r>
      <w:proofErr w:type="spellEnd"/>
      <w:r>
        <w:rPr>
          <w:rFonts w:ascii="Arial" w:hAnsi="Arial" w:cs="Arial"/>
          <w:color w:val="000704"/>
          <w:sz w:val="27"/>
          <w:szCs w:val="27"/>
        </w:rPr>
        <w:t xml:space="preserve"> освіти не може становити більше ніж половина мінімальної кількості балів БПР за рік (професіоналам – 25, фахівцям – 15), хоча це не стосується циклів спеціалізації. За дистанційне навчання зараховується щонайбільше 20 балів професіоналам і 15 балів фахівцям за рік.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Які заходи різних видів освіти передбачені для БПР?</w:t>
      </w:r>
      <w:r>
        <w:rPr>
          <w:rStyle w:val="a4"/>
          <w:rFonts w:ascii="Arial" w:hAnsi="Arial" w:cs="Arial"/>
          <w:b w:val="0"/>
          <w:bCs w:val="0"/>
          <w:color w:val="000704"/>
          <w:sz w:val="27"/>
          <w:szCs w:val="27"/>
        </w:rPr>
        <w:t>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Бали БПР можна отримати за здобуття </w:t>
      </w:r>
      <w:proofErr w:type="spellStart"/>
      <w:r>
        <w:rPr>
          <w:rFonts w:ascii="Arial" w:hAnsi="Arial" w:cs="Arial"/>
          <w:color w:val="000704"/>
          <w:sz w:val="27"/>
          <w:szCs w:val="27"/>
        </w:rPr>
        <w:t>освітньо</w:t>
      </w:r>
      <w:proofErr w:type="spellEnd"/>
      <w:r>
        <w:rPr>
          <w:rFonts w:ascii="Arial" w:hAnsi="Arial" w:cs="Arial"/>
          <w:color w:val="000704"/>
          <w:sz w:val="27"/>
          <w:szCs w:val="27"/>
        </w:rPr>
        <w:t>-наукового та наукового ступеня, що є власне формальною освітою. Хоча зрозуміло, що таке відбувається значно рідше.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Тому переважно це неформальна освіта (цикли ТУ, професійне стажування за межами закладу, майстер-класи, </w:t>
      </w:r>
      <w:proofErr w:type="spellStart"/>
      <w:r>
        <w:rPr>
          <w:rFonts w:ascii="Arial" w:hAnsi="Arial" w:cs="Arial"/>
          <w:color w:val="000704"/>
          <w:sz w:val="27"/>
          <w:szCs w:val="27"/>
        </w:rPr>
        <w:t>симуляційні</w:t>
      </w:r>
      <w:proofErr w:type="spellEnd"/>
      <w:r>
        <w:rPr>
          <w:rFonts w:ascii="Arial" w:hAnsi="Arial" w:cs="Arial"/>
          <w:color w:val="000704"/>
          <w:sz w:val="27"/>
          <w:szCs w:val="27"/>
        </w:rPr>
        <w:t xml:space="preserve"> тренінги, семінари, фахові школи, наукові та науково-практичні конференції, симпозіуми, дистанційне навчання тощо)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До заходів БПР </w:t>
      </w:r>
      <w:proofErr w:type="spellStart"/>
      <w:r>
        <w:rPr>
          <w:rFonts w:ascii="Arial" w:hAnsi="Arial" w:cs="Arial"/>
          <w:color w:val="000704"/>
          <w:sz w:val="27"/>
          <w:szCs w:val="27"/>
        </w:rPr>
        <w:t>інформальної</w:t>
      </w:r>
      <w:proofErr w:type="spellEnd"/>
      <w:r>
        <w:rPr>
          <w:rFonts w:ascii="Arial" w:hAnsi="Arial" w:cs="Arial"/>
          <w:color w:val="000704"/>
          <w:sz w:val="27"/>
          <w:szCs w:val="27"/>
        </w:rPr>
        <w:t xml:space="preserve"> освіти зараховуються публікації статей в журналах з </w:t>
      </w:r>
      <w:proofErr w:type="spellStart"/>
      <w:r>
        <w:rPr>
          <w:rFonts w:ascii="Arial" w:hAnsi="Arial" w:cs="Arial"/>
          <w:color w:val="000704"/>
          <w:sz w:val="27"/>
          <w:szCs w:val="27"/>
        </w:rPr>
        <w:t>імпакт</w:t>
      </w:r>
      <w:proofErr w:type="spellEnd"/>
      <w:r>
        <w:rPr>
          <w:rFonts w:ascii="Arial" w:hAnsi="Arial" w:cs="Arial"/>
          <w:color w:val="000704"/>
          <w:sz w:val="27"/>
          <w:szCs w:val="27"/>
        </w:rPr>
        <w:t>-фактором, участь у групах рівних).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Чи мають бути представлені в портфоліо всі види освіти?</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Ні, не обов’язково, можна відвідувати кілька заходів, що належать до одного виду освіти. Втім, у мінімальному обсязі балів повинно бути не більше половини за один вид заходів ( ТУ, спеціалізація, майстер класи тощо).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Style w:val="a4"/>
          <w:rFonts w:ascii="Arial" w:hAnsi="Arial" w:cs="Arial"/>
          <w:b w:val="0"/>
          <w:bCs w:val="0"/>
          <w:color w:val="000704"/>
          <w:sz w:val="27"/>
          <w:szCs w:val="27"/>
        </w:rPr>
        <w:t>Чи є обов’язкові напрямки, за якими працівник має набрати бали БПР?</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Усім працівникам сфери охорони здоров’я потрібно пройти навчання за шістьма обов’язковими напрямами: етичні питання; консультування та професійні комунікаційні навички; порядок проведення та документування </w:t>
      </w:r>
      <w:r>
        <w:rPr>
          <w:rFonts w:ascii="Arial" w:hAnsi="Arial" w:cs="Arial"/>
          <w:color w:val="000704"/>
          <w:sz w:val="27"/>
          <w:szCs w:val="27"/>
        </w:rPr>
        <w:lastRenderedPageBreak/>
        <w:t xml:space="preserve">результатів медичного обстеження; цифрова компетентність; невідкладна (екстрена) медична допомога; інфекційний контроль. Однак такі навчання потрібно проходити не щорічно, а один раз на 5 років, тобто впродовж </w:t>
      </w:r>
      <w:proofErr w:type="spellStart"/>
      <w:r>
        <w:rPr>
          <w:rFonts w:ascii="Arial" w:hAnsi="Arial" w:cs="Arial"/>
          <w:color w:val="000704"/>
          <w:sz w:val="27"/>
          <w:szCs w:val="27"/>
        </w:rPr>
        <w:t>міжатестаційного</w:t>
      </w:r>
      <w:proofErr w:type="spellEnd"/>
      <w:r>
        <w:rPr>
          <w:rFonts w:ascii="Arial" w:hAnsi="Arial" w:cs="Arial"/>
          <w:color w:val="000704"/>
          <w:sz w:val="27"/>
          <w:szCs w:val="27"/>
        </w:rPr>
        <w:t xml:space="preserve"> періоду.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Якщо працівник має дві спеціалізації, чи по кожній з них йому потрібно набирати 50 балів?</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Так. Ведення особистого портфоліо й надалі атестація відбувається не за посадами, а саме за спеціальностями. Тобто скільки спеціалізацій, стільки й портфоліо.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Якщо працівник проходить захід БПР, отримані бали можуть бути зараховані тільки в одне портфоліо?</w:t>
      </w:r>
      <w:r>
        <w:rPr>
          <w:rStyle w:val="a4"/>
          <w:rFonts w:ascii="Arial" w:hAnsi="Arial" w:cs="Arial"/>
          <w:b w:val="0"/>
          <w:bCs w:val="0"/>
          <w:color w:val="000704"/>
          <w:sz w:val="27"/>
          <w:szCs w:val="27"/>
        </w:rPr>
        <w:t>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Ні, якщо захід тематично підходить для кількох спеціалізацій, які необхідні працівнику, ці бали можна зараховувати в кілька портфоліо. Тобто потрібно дивитися на програму заходу, який обирає працівник. Обов’язкові заходи, про які ми говорили, зараховуються в усі портфоліо.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За які заходи можна заробити найбільшу кількість балів?</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Найбільше – за цикл тематичного удосконалення – 30 балів за два тижні навчання, 20 балів – за тиждень. Але й на тренінгах, якщо вони тривалі, можна заробити пристойну кількість балів.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Style w:val="a4"/>
          <w:rFonts w:ascii="Arial" w:hAnsi="Arial" w:cs="Arial"/>
          <w:b w:val="0"/>
          <w:bCs w:val="0"/>
          <w:color w:val="000704"/>
          <w:sz w:val="27"/>
          <w:szCs w:val="27"/>
        </w:rPr>
        <w:t>Що буде, якщо працівник не набере необхідної кількості балів?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Прямих санкцій за це не передбачено.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Але коли буде відновлена атестація (за новими правилами – через шість місяців після завершення воєнного стану) і працівник, який на то й час має її проходити, не набере необхідної кількості балів (а це потрібно робити щороку) то атестаційна комісія закладу не зможе його атестувати й спрямує на цикл спеціалізації для відновлення медичної чи фармацевтичної практики. Після цього працівник зможе отримати сертифікат спеціаліста й з цієї дати почнеться його новий атестаційний період.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Якщо працівник </w:t>
      </w:r>
      <w:proofErr w:type="spellStart"/>
      <w:r>
        <w:rPr>
          <w:rFonts w:ascii="Arial" w:hAnsi="Arial" w:cs="Arial"/>
          <w:color w:val="000704"/>
          <w:sz w:val="27"/>
          <w:szCs w:val="27"/>
        </w:rPr>
        <w:t>подасть</w:t>
      </w:r>
      <w:proofErr w:type="spellEnd"/>
      <w:r>
        <w:rPr>
          <w:rFonts w:ascii="Arial" w:hAnsi="Arial" w:cs="Arial"/>
          <w:color w:val="000704"/>
          <w:sz w:val="27"/>
          <w:szCs w:val="27"/>
        </w:rPr>
        <w:t xml:space="preserve"> неправдиві дані про проходження БПР, його також не атестують, у такому випадку атестаційна комісія також прийме рішення про необхідність відновлення медичної чи фармацевтичної практики працівника, що передбачає проходження спеціалізації й отримання нового сертифіката. Та що найнеприємніше – на період проходження циклу спеціалізації керівник закладу може або відсторонити працівника від </w:t>
      </w:r>
      <w:r>
        <w:rPr>
          <w:rFonts w:ascii="Arial" w:hAnsi="Arial" w:cs="Arial"/>
          <w:color w:val="000704"/>
          <w:sz w:val="27"/>
          <w:szCs w:val="27"/>
        </w:rPr>
        <w:lastRenderedPageBreak/>
        <w:t>виконання професійних обов’язків, або перевести його на посаду стажиста. А стажист, як відомо, прирівнюється до рівня фахівців, медичних асистентів, фельдшерів, асистентів. Тобто це серйозне застереження. І дуже погано, якщо працівники не враховують цього й не подбали про набір балів впродовж року, який добігає кінця. Це велика недбалість.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Адже прийнятим у цьому році Законом України № 4246-IX, який набрав чинності 27 вересня, передбачена </w:t>
      </w:r>
      <w:proofErr w:type="spellStart"/>
      <w:r>
        <w:rPr>
          <w:rFonts w:ascii="Arial" w:hAnsi="Arial" w:cs="Arial"/>
          <w:color w:val="000704"/>
          <w:sz w:val="27"/>
          <w:szCs w:val="27"/>
        </w:rPr>
        <w:t>обовʼязковість</w:t>
      </w:r>
      <w:proofErr w:type="spellEnd"/>
      <w:r>
        <w:rPr>
          <w:rFonts w:ascii="Arial" w:hAnsi="Arial" w:cs="Arial"/>
          <w:color w:val="000704"/>
          <w:sz w:val="27"/>
          <w:szCs w:val="27"/>
        </w:rPr>
        <w:t xml:space="preserve"> проходження БПР. Тобто вже на рівні закону прописано: це не право, а </w:t>
      </w:r>
      <w:proofErr w:type="spellStart"/>
      <w:r>
        <w:rPr>
          <w:rFonts w:ascii="Arial" w:hAnsi="Arial" w:cs="Arial"/>
          <w:color w:val="000704"/>
          <w:sz w:val="27"/>
          <w:szCs w:val="27"/>
        </w:rPr>
        <w:t>обовʼязок</w:t>
      </w:r>
      <w:proofErr w:type="spellEnd"/>
      <w:r>
        <w:rPr>
          <w:rFonts w:ascii="Arial" w:hAnsi="Arial" w:cs="Arial"/>
          <w:color w:val="000704"/>
          <w:sz w:val="27"/>
          <w:szCs w:val="27"/>
        </w:rPr>
        <w:t xml:space="preserve"> працівника.</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Раніше було інакше?</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Раніше дехто не поспішав наповнювати портфоліо, заробляти бали БПР, розраховуючи на те, що через кожні 5 років просто пройде спеціалізацію й працюватиме далі. Нині ж у разі перевірок можуть бути серйозні санкції, тому що працівник не має права здійснювати професійну діяльність, якщо не здобуває бали БПР щороку і не проходить атестацію.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Ще одне ноу-хау: атестація відбуватиметься за місцем роботи працівника. А що, коли людина працює в кількох закладах?</w:t>
      </w:r>
      <w:r>
        <w:rPr>
          <w:rStyle w:val="a4"/>
          <w:rFonts w:ascii="Arial" w:hAnsi="Arial" w:cs="Arial"/>
          <w:b w:val="0"/>
          <w:bCs w:val="0"/>
          <w:color w:val="000704"/>
          <w:sz w:val="27"/>
          <w:szCs w:val="27"/>
        </w:rPr>
        <w:t>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Такі працівники проходитимуть атестацію за відповідною спеціальністю лише за одним з місць роботи (основним або за сумісництвом). Якщо в закладі, де працівник працює за основним місцем роботи є умови проходити атестацію (тобто є можливість створити повноцінну атестаційну комісію у складі не менше 6 осіб, провести її ротацію на третину кожні 3 роки тощо, вимоги щодо цього теж прописані), то він проходитиме її там. Якщо ні – можна пройти атестацію в закладі, де особа працює за сумісництвом. Якщо ж обидва заклади не відповідають згаданим вимогам, наприклад, окремі аптеки, тоді має бути створена атестаційна комісія на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Атестація підтверджується автоматично?</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Якщо працівник виконав усі вимоги щодо умов її проходження, зокрема, набрав необхідну кількість балів, то атестація полягає у перевірці та підтвердженні поданих документів. Це компетенція кадрової служби закладу. До речі, серед нових обов’язкових умов для проходження атестації – наявність документа про належний рівень володіння українською мовою. Це або атестат про середню освіту, який засвідчує вивчення української мови, або сертифікат про рівень володіння державною мовою. Але це якщо йдеться про чергову атестацію і якщо працівник не претендує на отримання вищого рівня кваліфікації – достатньо щороку і вчасно передавати до відділу кадрів своє освітнє портфоліо і атестаційна комісія прийматиме рішення за матеріалами атестаційної справи.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lastRenderedPageBreak/>
        <w:t>У разі бажання працівника підвищити рівень професійної кваліфікації, процедура дещо інша.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Чи є особливості підтвердження та присвоєння кваліфікаційних категорій?</w:t>
      </w:r>
      <w:r>
        <w:rPr>
          <w:rStyle w:val="a4"/>
          <w:rFonts w:ascii="Arial" w:hAnsi="Arial" w:cs="Arial"/>
          <w:b w:val="0"/>
          <w:bCs w:val="0"/>
          <w:color w:val="000704"/>
          <w:sz w:val="27"/>
          <w:szCs w:val="27"/>
        </w:rPr>
        <w:t>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Нині поняття кваліфікаційних категорій замінюється на рівні професійної кваліфікації, які мають бути передбачені в професійних стандартах. Якщо у професійному стандарті прописані вимоги до рівня професійної кваліфікації, то працівнику під час атестації (у разі її успішного проходження) будуть присвоюватися рівні професійної кваліфікації за конкретну спеціальність. Якщо ж у стандартах таких ще не передбачено, просто відбудеться підтвердження професійної кваліфікації. Станом на сьогодні професійних стандартів напрацьовано дуже мало. Хоча є амбітна мета розробити їх за кожною спеціальністю.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Одна з претензій працівників щодо проходження БПР: це затратно.</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По-перше, нині є абсолютно безоплатні платформи, наприклад, у Державному експертному центрі, Центрі громадського здоров’я, інші варіанти електронних платформ, де можна проходити дистанційне навчання й отримувати бали БПР. По-друге, держава передбачає компенсацію для здійснення БПР за основним місцем роботи працівникам комунальних заходів охорони </w:t>
      </w:r>
      <w:proofErr w:type="spellStart"/>
      <w:r>
        <w:rPr>
          <w:rFonts w:ascii="Arial" w:hAnsi="Arial" w:cs="Arial"/>
          <w:color w:val="000704"/>
          <w:sz w:val="27"/>
          <w:szCs w:val="27"/>
        </w:rPr>
        <w:t>здоровʼя</w:t>
      </w:r>
      <w:proofErr w:type="spellEnd"/>
      <w:r>
        <w:rPr>
          <w:rFonts w:ascii="Arial" w:hAnsi="Arial" w:cs="Arial"/>
          <w:color w:val="000704"/>
          <w:sz w:val="27"/>
          <w:szCs w:val="27"/>
        </w:rPr>
        <w:t xml:space="preserve"> (2 тис грн на рік).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Втім зараз дуже багато платних пропозицій. Як переконатися, що провайдер справжній?</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Інформацію щодо провайдерів БПР можна перевірити на сайті Центру тестування МОЗ України, де оприлюднено їх перелік та вже затверджені заходи, які вони проводять. Центр тестування дуже ретельно перевіряє провайдерів та їхню діяльність: програми заходів, річні плани, резюме тренерів. Заходи з нарахуванням балів БПР мають право проводити лише провайдери, акредитовані Центром тестування і кожен захід БПР повинен бути відповідно зареєстрованим. </w:t>
      </w:r>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sidRPr="00AD65FD">
        <w:rPr>
          <w:rStyle w:val="a4"/>
          <w:rFonts w:ascii="Arial" w:hAnsi="Arial" w:cs="Arial"/>
          <w:b w:val="0"/>
          <w:bCs w:val="0"/>
          <w:color w:val="000704"/>
          <w:sz w:val="27"/>
          <w:szCs w:val="27"/>
          <w:highlight w:val="yellow"/>
        </w:rPr>
        <w:t>Портфоліо ще паперове чи вже електронне?</w:t>
      </w:r>
      <w:bookmarkStart w:id="0" w:name="_GoBack"/>
      <w:bookmarkEnd w:id="0"/>
    </w:p>
    <w:p w:rsidR="00AD65FD" w:rsidRDefault="00AD65FD" w:rsidP="00AD65FD">
      <w:pPr>
        <w:pStyle w:val="a3"/>
        <w:shd w:val="clear" w:color="auto" w:fill="FFFFFF"/>
        <w:spacing w:before="0" w:beforeAutospacing="0" w:after="450" w:afterAutospacing="0"/>
        <w:rPr>
          <w:rFonts w:ascii="Arial" w:hAnsi="Arial" w:cs="Arial"/>
          <w:color w:val="000704"/>
          <w:sz w:val="27"/>
          <w:szCs w:val="27"/>
        </w:rPr>
      </w:pPr>
      <w:r>
        <w:rPr>
          <w:rFonts w:ascii="Arial" w:hAnsi="Arial" w:cs="Arial"/>
          <w:color w:val="000704"/>
          <w:sz w:val="27"/>
          <w:szCs w:val="27"/>
        </w:rPr>
        <w:t xml:space="preserve">Поки що паперове, оскільки наразі ще немає єдиної бази медичних та фармацевтичних працівників. Але в портфоліо вже з’явилася новинка: на 2026 рік його потрібно заповнювати у новій формі, зокрема, вказувати, яку компетентність хоче підвищувати працівник, і на який результат очікує. Щоправда, цей пункт потрібно погодити з керівником закладу, адже може статися так, що бажання працівника не </w:t>
      </w:r>
      <w:proofErr w:type="spellStart"/>
      <w:r>
        <w:rPr>
          <w:rFonts w:ascii="Arial" w:hAnsi="Arial" w:cs="Arial"/>
          <w:color w:val="000704"/>
          <w:sz w:val="27"/>
          <w:szCs w:val="27"/>
        </w:rPr>
        <w:t>збігатимуться</w:t>
      </w:r>
      <w:proofErr w:type="spellEnd"/>
      <w:r>
        <w:rPr>
          <w:rFonts w:ascii="Arial" w:hAnsi="Arial" w:cs="Arial"/>
          <w:color w:val="000704"/>
          <w:sz w:val="27"/>
          <w:szCs w:val="27"/>
        </w:rPr>
        <w:t xml:space="preserve"> з перспективами розвитку чи реорганізації закладу, тоді керівник скорегує план і спрямує працівника на набуття інших, необхідних закладу, компетенцій. Окрім плану </w:t>
      </w:r>
      <w:r>
        <w:rPr>
          <w:rFonts w:ascii="Arial" w:hAnsi="Arial" w:cs="Arial"/>
          <w:color w:val="000704"/>
          <w:sz w:val="27"/>
          <w:szCs w:val="27"/>
        </w:rPr>
        <w:lastRenderedPageBreak/>
        <w:t>нова форма портфоліо містить звіт про участь у заходах БПР та інші форми вдосконалення професійних компетенцій з кількістю нарахованих балів БПР.</w:t>
      </w:r>
    </w:p>
    <w:p w:rsidR="00962657" w:rsidRDefault="00962657"/>
    <w:sectPr w:rsidR="009626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79"/>
    <w:rsid w:val="007C1979"/>
    <w:rsid w:val="00962657"/>
    <w:rsid w:val="00AD65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9B87"/>
  <w15:chartTrackingRefBased/>
  <w15:docId w15:val="{8C3473CC-306F-40F4-A0B4-93D94A4D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65F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D6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6385">
      <w:bodyDiv w:val="1"/>
      <w:marLeft w:val="0"/>
      <w:marRight w:val="0"/>
      <w:marTop w:val="0"/>
      <w:marBottom w:val="0"/>
      <w:divBdr>
        <w:top w:val="none" w:sz="0" w:space="0" w:color="auto"/>
        <w:left w:val="none" w:sz="0" w:space="0" w:color="auto"/>
        <w:bottom w:val="none" w:sz="0" w:space="0" w:color="auto"/>
        <w:right w:val="none" w:sz="0" w:space="0" w:color="auto"/>
      </w:divBdr>
      <w:divsChild>
        <w:div w:id="1420522739">
          <w:marLeft w:val="0"/>
          <w:marRight w:val="0"/>
          <w:marTop w:val="0"/>
          <w:marBottom w:val="0"/>
          <w:divBdr>
            <w:top w:val="none" w:sz="0" w:space="0" w:color="auto"/>
            <w:left w:val="none" w:sz="0" w:space="0" w:color="auto"/>
            <w:bottom w:val="none" w:sz="0" w:space="0" w:color="auto"/>
            <w:right w:val="none" w:sz="0" w:space="0" w:color="auto"/>
          </w:divBdr>
        </w:div>
        <w:div w:id="1084180976">
          <w:marLeft w:val="0"/>
          <w:marRight w:val="0"/>
          <w:marTop w:val="0"/>
          <w:marBottom w:val="0"/>
          <w:divBdr>
            <w:top w:val="none" w:sz="0" w:space="0" w:color="auto"/>
            <w:left w:val="none" w:sz="0" w:space="0" w:color="auto"/>
            <w:bottom w:val="none" w:sz="0" w:space="0" w:color="auto"/>
            <w:right w:val="none" w:sz="0" w:space="0" w:color="auto"/>
          </w:divBdr>
        </w:div>
        <w:div w:id="491145468">
          <w:marLeft w:val="0"/>
          <w:marRight w:val="0"/>
          <w:marTop w:val="0"/>
          <w:marBottom w:val="0"/>
          <w:divBdr>
            <w:top w:val="none" w:sz="0" w:space="0" w:color="auto"/>
            <w:left w:val="none" w:sz="0" w:space="0" w:color="auto"/>
            <w:bottom w:val="none" w:sz="0" w:space="0" w:color="auto"/>
            <w:right w:val="none" w:sz="0" w:space="0" w:color="auto"/>
          </w:divBdr>
        </w:div>
        <w:div w:id="2127967443">
          <w:marLeft w:val="0"/>
          <w:marRight w:val="0"/>
          <w:marTop w:val="0"/>
          <w:marBottom w:val="0"/>
          <w:divBdr>
            <w:top w:val="none" w:sz="0" w:space="0" w:color="auto"/>
            <w:left w:val="none" w:sz="0" w:space="0" w:color="auto"/>
            <w:bottom w:val="none" w:sz="0" w:space="0" w:color="auto"/>
            <w:right w:val="none" w:sz="0" w:space="0" w:color="auto"/>
          </w:divBdr>
        </w:div>
        <w:div w:id="221450439">
          <w:marLeft w:val="0"/>
          <w:marRight w:val="0"/>
          <w:marTop w:val="0"/>
          <w:marBottom w:val="0"/>
          <w:divBdr>
            <w:top w:val="none" w:sz="0" w:space="0" w:color="auto"/>
            <w:left w:val="none" w:sz="0" w:space="0" w:color="auto"/>
            <w:bottom w:val="none" w:sz="0" w:space="0" w:color="auto"/>
            <w:right w:val="none" w:sz="0" w:space="0" w:color="auto"/>
          </w:divBdr>
        </w:div>
        <w:div w:id="935405195">
          <w:marLeft w:val="0"/>
          <w:marRight w:val="0"/>
          <w:marTop w:val="0"/>
          <w:marBottom w:val="0"/>
          <w:divBdr>
            <w:top w:val="none" w:sz="0" w:space="0" w:color="auto"/>
            <w:left w:val="none" w:sz="0" w:space="0" w:color="auto"/>
            <w:bottom w:val="none" w:sz="0" w:space="0" w:color="auto"/>
            <w:right w:val="none" w:sz="0" w:space="0" w:color="auto"/>
          </w:divBdr>
        </w:div>
        <w:div w:id="791552931">
          <w:marLeft w:val="0"/>
          <w:marRight w:val="0"/>
          <w:marTop w:val="0"/>
          <w:marBottom w:val="0"/>
          <w:divBdr>
            <w:top w:val="none" w:sz="0" w:space="0" w:color="auto"/>
            <w:left w:val="none" w:sz="0" w:space="0" w:color="auto"/>
            <w:bottom w:val="none" w:sz="0" w:space="0" w:color="auto"/>
            <w:right w:val="none" w:sz="0" w:space="0" w:color="auto"/>
          </w:divBdr>
        </w:div>
        <w:div w:id="781076040">
          <w:marLeft w:val="0"/>
          <w:marRight w:val="0"/>
          <w:marTop w:val="0"/>
          <w:marBottom w:val="0"/>
          <w:divBdr>
            <w:top w:val="none" w:sz="0" w:space="0" w:color="auto"/>
            <w:left w:val="none" w:sz="0" w:space="0" w:color="auto"/>
            <w:bottom w:val="none" w:sz="0" w:space="0" w:color="auto"/>
            <w:right w:val="none" w:sz="0" w:space="0" w:color="auto"/>
          </w:divBdr>
        </w:div>
        <w:div w:id="1149634047">
          <w:marLeft w:val="0"/>
          <w:marRight w:val="0"/>
          <w:marTop w:val="0"/>
          <w:marBottom w:val="0"/>
          <w:divBdr>
            <w:top w:val="none" w:sz="0" w:space="0" w:color="auto"/>
            <w:left w:val="none" w:sz="0" w:space="0" w:color="auto"/>
            <w:bottom w:val="none" w:sz="0" w:space="0" w:color="auto"/>
            <w:right w:val="none" w:sz="0" w:space="0" w:color="auto"/>
          </w:divBdr>
        </w:div>
        <w:div w:id="2142262012">
          <w:marLeft w:val="0"/>
          <w:marRight w:val="0"/>
          <w:marTop w:val="0"/>
          <w:marBottom w:val="0"/>
          <w:divBdr>
            <w:top w:val="none" w:sz="0" w:space="0" w:color="auto"/>
            <w:left w:val="none" w:sz="0" w:space="0" w:color="auto"/>
            <w:bottom w:val="none" w:sz="0" w:space="0" w:color="auto"/>
            <w:right w:val="none" w:sz="0" w:space="0" w:color="auto"/>
          </w:divBdr>
        </w:div>
        <w:div w:id="614557207">
          <w:marLeft w:val="0"/>
          <w:marRight w:val="0"/>
          <w:marTop w:val="0"/>
          <w:marBottom w:val="0"/>
          <w:divBdr>
            <w:top w:val="none" w:sz="0" w:space="0" w:color="auto"/>
            <w:left w:val="none" w:sz="0" w:space="0" w:color="auto"/>
            <w:bottom w:val="none" w:sz="0" w:space="0" w:color="auto"/>
            <w:right w:val="none" w:sz="0" w:space="0" w:color="auto"/>
          </w:divBdr>
        </w:div>
        <w:div w:id="916330996">
          <w:marLeft w:val="0"/>
          <w:marRight w:val="0"/>
          <w:marTop w:val="0"/>
          <w:marBottom w:val="0"/>
          <w:divBdr>
            <w:top w:val="none" w:sz="0" w:space="0" w:color="auto"/>
            <w:left w:val="none" w:sz="0" w:space="0" w:color="auto"/>
            <w:bottom w:val="none" w:sz="0" w:space="0" w:color="auto"/>
            <w:right w:val="none" w:sz="0" w:space="0" w:color="auto"/>
          </w:divBdr>
        </w:div>
        <w:div w:id="610624873">
          <w:marLeft w:val="0"/>
          <w:marRight w:val="0"/>
          <w:marTop w:val="0"/>
          <w:marBottom w:val="0"/>
          <w:divBdr>
            <w:top w:val="none" w:sz="0" w:space="0" w:color="auto"/>
            <w:left w:val="none" w:sz="0" w:space="0" w:color="auto"/>
            <w:bottom w:val="none" w:sz="0" w:space="0" w:color="auto"/>
            <w:right w:val="none" w:sz="0" w:space="0" w:color="auto"/>
          </w:divBdr>
        </w:div>
        <w:div w:id="33308830">
          <w:marLeft w:val="0"/>
          <w:marRight w:val="0"/>
          <w:marTop w:val="0"/>
          <w:marBottom w:val="0"/>
          <w:divBdr>
            <w:top w:val="none" w:sz="0" w:space="0" w:color="auto"/>
            <w:left w:val="none" w:sz="0" w:space="0" w:color="auto"/>
            <w:bottom w:val="none" w:sz="0" w:space="0" w:color="auto"/>
            <w:right w:val="none" w:sz="0" w:space="0" w:color="auto"/>
          </w:divBdr>
        </w:div>
        <w:div w:id="443958889">
          <w:marLeft w:val="0"/>
          <w:marRight w:val="0"/>
          <w:marTop w:val="0"/>
          <w:marBottom w:val="0"/>
          <w:divBdr>
            <w:top w:val="none" w:sz="0" w:space="0" w:color="auto"/>
            <w:left w:val="none" w:sz="0" w:space="0" w:color="auto"/>
            <w:bottom w:val="none" w:sz="0" w:space="0" w:color="auto"/>
            <w:right w:val="none" w:sz="0" w:space="0" w:color="auto"/>
          </w:divBdr>
        </w:div>
        <w:div w:id="1267884919">
          <w:marLeft w:val="0"/>
          <w:marRight w:val="0"/>
          <w:marTop w:val="0"/>
          <w:marBottom w:val="0"/>
          <w:divBdr>
            <w:top w:val="none" w:sz="0" w:space="0" w:color="auto"/>
            <w:left w:val="none" w:sz="0" w:space="0" w:color="auto"/>
            <w:bottom w:val="none" w:sz="0" w:space="0" w:color="auto"/>
            <w:right w:val="none" w:sz="0" w:space="0" w:color="auto"/>
          </w:divBdr>
        </w:div>
        <w:div w:id="1956018160">
          <w:marLeft w:val="0"/>
          <w:marRight w:val="0"/>
          <w:marTop w:val="0"/>
          <w:marBottom w:val="0"/>
          <w:divBdr>
            <w:top w:val="none" w:sz="0" w:space="0" w:color="auto"/>
            <w:left w:val="none" w:sz="0" w:space="0" w:color="auto"/>
            <w:bottom w:val="none" w:sz="0" w:space="0" w:color="auto"/>
            <w:right w:val="none" w:sz="0" w:space="0" w:color="auto"/>
          </w:divBdr>
        </w:div>
        <w:div w:id="1418479710">
          <w:marLeft w:val="0"/>
          <w:marRight w:val="0"/>
          <w:marTop w:val="0"/>
          <w:marBottom w:val="0"/>
          <w:divBdr>
            <w:top w:val="none" w:sz="0" w:space="0" w:color="auto"/>
            <w:left w:val="none" w:sz="0" w:space="0" w:color="auto"/>
            <w:bottom w:val="none" w:sz="0" w:space="0" w:color="auto"/>
            <w:right w:val="none" w:sz="0" w:space="0" w:color="auto"/>
          </w:divBdr>
        </w:div>
        <w:div w:id="1455169700">
          <w:marLeft w:val="0"/>
          <w:marRight w:val="0"/>
          <w:marTop w:val="0"/>
          <w:marBottom w:val="0"/>
          <w:divBdr>
            <w:top w:val="none" w:sz="0" w:space="0" w:color="auto"/>
            <w:left w:val="none" w:sz="0" w:space="0" w:color="auto"/>
            <w:bottom w:val="none" w:sz="0" w:space="0" w:color="auto"/>
            <w:right w:val="none" w:sz="0" w:space="0" w:color="auto"/>
          </w:divBdr>
        </w:div>
        <w:div w:id="909196859">
          <w:marLeft w:val="0"/>
          <w:marRight w:val="0"/>
          <w:marTop w:val="0"/>
          <w:marBottom w:val="0"/>
          <w:divBdr>
            <w:top w:val="none" w:sz="0" w:space="0" w:color="auto"/>
            <w:left w:val="none" w:sz="0" w:space="0" w:color="auto"/>
            <w:bottom w:val="none" w:sz="0" w:space="0" w:color="auto"/>
            <w:right w:val="none" w:sz="0" w:space="0" w:color="auto"/>
          </w:divBdr>
        </w:div>
        <w:div w:id="2036076685">
          <w:marLeft w:val="0"/>
          <w:marRight w:val="0"/>
          <w:marTop w:val="0"/>
          <w:marBottom w:val="0"/>
          <w:divBdr>
            <w:top w:val="none" w:sz="0" w:space="0" w:color="auto"/>
            <w:left w:val="none" w:sz="0" w:space="0" w:color="auto"/>
            <w:bottom w:val="none" w:sz="0" w:space="0" w:color="auto"/>
            <w:right w:val="none" w:sz="0" w:space="0" w:color="auto"/>
          </w:divBdr>
        </w:div>
        <w:div w:id="133108885">
          <w:marLeft w:val="0"/>
          <w:marRight w:val="0"/>
          <w:marTop w:val="0"/>
          <w:marBottom w:val="0"/>
          <w:divBdr>
            <w:top w:val="none" w:sz="0" w:space="0" w:color="auto"/>
            <w:left w:val="none" w:sz="0" w:space="0" w:color="auto"/>
            <w:bottom w:val="none" w:sz="0" w:space="0" w:color="auto"/>
            <w:right w:val="none" w:sz="0" w:space="0" w:color="auto"/>
          </w:divBdr>
        </w:div>
        <w:div w:id="766661172">
          <w:marLeft w:val="0"/>
          <w:marRight w:val="0"/>
          <w:marTop w:val="0"/>
          <w:marBottom w:val="0"/>
          <w:divBdr>
            <w:top w:val="none" w:sz="0" w:space="0" w:color="auto"/>
            <w:left w:val="none" w:sz="0" w:space="0" w:color="auto"/>
            <w:bottom w:val="none" w:sz="0" w:space="0" w:color="auto"/>
            <w:right w:val="none" w:sz="0" w:space="0" w:color="auto"/>
          </w:divBdr>
        </w:div>
        <w:div w:id="1083449347">
          <w:marLeft w:val="0"/>
          <w:marRight w:val="0"/>
          <w:marTop w:val="0"/>
          <w:marBottom w:val="0"/>
          <w:divBdr>
            <w:top w:val="none" w:sz="0" w:space="0" w:color="auto"/>
            <w:left w:val="none" w:sz="0" w:space="0" w:color="auto"/>
            <w:bottom w:val="none" w:sz="0" w:space="0" w:color="auto"/>
            <w:right w:val="none" w:sz="0" w:space="0" w:color="auto"/>
          </w:divBdr>
        </w:div>
        <w:div w:id="809634101">
          <w:marLeft w:val="0"/>
          <w:marRight w:val="0"/>
          <w:marTop w:val="0"/>
          <w:marBottom w:val="0"/>
          <w:divBdr>
            <w:top w:val="none" w:sz="0" w:space="0" w:color="auto"/>
            <w:left w:val="none" w:sz="0" w:space="0" w:color="auto"/>
            <w:bottom w:val="none" w:sz="0" w:space="0" w:color="auto"/>
            <w:right w:val="none" w:sz="0" w:space="0" w:color="auto"/>
          </w:divBdr>
        </w:div>
        <w:div w:id="846334625">
          <w:marLeft w:val="0"/>
          <w:marRight w:val="0"/>
          <w:marTop w:val="0"/>
          <w:marBottom w:val="0"/>
          <w:divBdr>
            <w:top w:val="none" w:sz="0" w:space="0" w:color="auto"/>
            <w:left w:val="none" w:sz="0" w:space="0" w:color="auto"/>
            <w:bottom w:val="none" w:sz="0" w:space="0" w:color="auto"/>
            <w:right w:val="none" w:sz="0" w:space="0" w:color="auto"/>
          </w:divBdr>
        </w:div>
        <w:div w:id="1446343272">
          <w:marLeft w:val="0"/>
          <w:marRight w:val="0"/>
          <w:marTop w:val="0"/>
          <w:marBottom w:val="0"/>
          <w:divBdr>
            <w:top w:val="none" w:sz="0" w:space="0" w:color="auto"/>
            <w:left w:val="none" w:sz="0" w:space="0" w:color="auto"/>
            <w:bottom w:val="none" w:sz="0" w:space="0" w:color="auto"/>
            <w:right w:val="none" w:sz="0" w:space="0" w:color="auto"/>
          </w:divBdr>
        </w:div>
      </w:divsChild>
    </w:div>
    <w:div w:id="1107192713">
      <w:bodyDiv w:val="1"/>
      <w:marLeft w:val="0"/>
      <w:marRight w:val="0"/>
      <w:marTop w:val="0"/>
      <w:marBottom w:val="0"/>
      <w:divBdr>
        <w:top w:val="none" w:sz="0" w:space="0" w:color="auto"/>
        <w:left w:val="none" w:sz="0" w:space="0" w:color="auto"/>
        <w:bottom w:val="none" w:sz="0" w:space="0" w:color="auto"/>
        <w:right w:val="none" w:sz="0" w:space="0" w:color="auto"/>
      </w:divBdr>
      <w:divsChild>
        <w:div w:id="1593010051">
          <w:marLeft w:val="0"/>
          <w:marRight w:val="0"/>
          <w:marTop w:val="0"/>
          <w:marBottom w:val="0"/>
          <w:divBdr>
            <w:top w:val="none" w:sz="0" w:space="0" w:color="auto"/>
            <w:left w:val="none" w:sz="0" w:space="0" w:color="auto"/>
            <w:bottom w:val="none" w:sz="0" w:space="0" w:color="auto"/>
            <w:right w:val="none" w:sz="0" w:space="0" w:color="auto"/>
          </w:divBdr>
        </w:div>
        <w:div w:id="823855125">
          <w:marLeft w:val="0"/>
          <w:marRight w:val="0"/>
          <w:marTop w:val="0"/>
          <w:marBottom w:val="0"/>
          <w:divBdr>
            <w:top w:val="none" w:sz="0" w:space="0" w:color="auto"/>
            <w:left w:val="none" w:sz="0" w:space="0" w:color="auto"/>
            <w:bottom w:val="none" w:sz="0" w:space="0" w:color="auto"/>
            <w:right w:val="none" w:sz="0" w:space="0" w:color="auto"/>
          </w:divBdr>
        </w:div>
        <w:div w:id="676926034">
          <w:marLeft w:val="0"/>
          <w:marRight w:val="0"/>
          <w:marTop w:val="0"/>
          <w:marBottom w:val="0"/>
          <w:divBdr>
            <w:top w:val="none" w:sz="0" w:space="0" w:color="auto"/>
            <w:left w:val="none" w:sz="0" w:space="0" w:color="auto"/>
            <w:bottom w:val="none" w:sz="0" w:space="0" w:color="auto"/>
            <w:right w:val="none" w:sz="0" w:space="0" w:color="auto"/>
          </w:divBdr>
        </w:div>
        <w:div w:id="1425494939">
          <w:marLeft w:val="0"/>
          <w:marRight w:val="0"/>
          <w:marTop w:val="0"/>
          <w:marBottom w:val="0"/>
          <w:divBdr>
            <w:top w:val="none" w:sz="0" w:space="0" w:color="auto"/>
            <w:left w:val="none" w:sz="0" w:space="0" w:color="auto"/>
            <w:bottom w:val="none" w:sz="0" w:space="0" w:color="auto"/>
            <w:right w:val="none" w:sz="0" w:space="0" w:color="auto"/>
          </w:divBdr>
        </w:div>
        <w:div w:id="121777362">
          <w:marLeft w:val="0"/>
          <w:marRight w:val="0"/>
          <w:marTop w:val="0"/>
          <w:marBottom w:val="0"/>
          <w:divBdr>
            <w:top w:val="none" w:sz="0" w:space="0" w:color="auto"/>
            <w:left w:val="none" w:sz="0" w:space="0" w:color="auto"/>
            <w:bottom w:val="none" w:sz="0" w:space="0" w:color="auto"/>
            <w:right w:val="none" w:sz="0" w:space="0" w:color="auto"/>
          </w:divBdr>
        </w:div>
        <w:div w:id="351032970">
          <w:marLeft w:val="0"/>
          <w:marRight w:val="0"/>
          <w:marTop w:val="0"/>
          <w:marBottom w:val="0"/>
          <w:divBdr>
            <w:top w:val="none" w:sz="0" w:space="0" w:color="auto"/>
            <w:left w:val="none" w:sz="0" w:space="0" w:color="auto"/>
            <w:bottom w:val="none" w:sz="0" w:space="0" w:color="auto"/>
            <w:right w:val="none" w:sz="0" w:space="0" w:color="auto"/>
          </w:divBdr>
        </w:div>
        <w:div w:id="366224936">
          <w:marLeft w:val="0"/>
          <w:marRight w:val="0"/>
          <w:marTop w:val="0"/>
          <w:marBottom w:val="0"/>
          <w:divBdr>
            <w:top w:val="none" w:sz="0" w:space="0" w:color="auto"/>
            <w:left w:val="none" w:sz="0" w:space="0" w:color="auto"/>
            <w:bottom w:val="none" w:sz="0" w:space="0" w:color="auto"/>
            <w:right w:val="none" w:sz="0" w:space="0" w:color="auto"/>
          </w:divBdr>
        </w:div>
        <w:div w:id="1295520805">
          <w:marLeft w:val="0"/>
          <w:marRight w:val="0"/>
          <w:marTop w:val="0"/>
          <w:marBottom w:val="0"/>
          <w:divBdr>
            <w:top w:val="none" w:sz="0" w:space="0" w:color="auto"/>
            <w:left w:val="none" w:sz="0" w:space="0" w:color="auto"/>
            <w:bottom w:val="none" w:sz="0" w:space="0" w:color="auto"/>
            <w:right w:val="none" w:sz="0" w:space="0" w:color="auto"/>
          </w:divBdr>
        </w:div>
        <w:div w:id="1774858869">
          <w:marLeft w:val="0"/>
          <w:marRight w:val="0"/>
          <w:marTop w:val="0"/>
          <w:marBottom w:val="0"/>
          <w:divBdr>
            <w:top w:val="none" w:sz="0" w:space="0" w:color="auto"/>
            <w:left w:val="none" w:sz="0" w:space="0" w:color="auto"/>
            <w:bottom w:val="none" w:sz="0" w:space="0" w:color="auto"/>
            <w:right w:val="none" w:sz="0" w:space="0" w:color="auto"/>
          </w:divBdr>
        </w:div>
        <w:div w:id="1231229429">
          <w:marLeft w:val="0"/>
          <w:marRight w:val="0"/>
          <w:marTop w:val="0"/>
          <w:marBottom w:val="0"/>
          <w:divBdr>
            <w:top w:val="none" w:sz="0" w:space="0" w:color="auto"/>
            <w:left w:val="none" w:sz="0" w:space="0" w:color="auto"/>
            <w:bottom w:val="none" w:sz="0" w:space="0" w:color="auto"/>
            <w:right w:val="none" w:sz="0" w:space="0" w:color="auto"/>
          </w:divBdr>
        </w:div>
        <w:div w:id="172471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5794</Words>
  <Characters>3303</Characters>
  <Application>Microsoft Office Word</Application>
  <DocSecurity>0</DocSecurity>
  <Lines>27</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2025-12-19T08:36:00Z</dcterms:created>
  <dcterms:modified xsi:type="dcterms:W3CDTF">2025-12-19T08:39:00Z</dcterms:modified>
</cp:coreProperties>
</file>